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Devlin William Russell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1101 FIRST AVENUE NORTH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NI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NODK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FARGO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3,924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31,724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represented by restricted stock units with time-based vesting.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include 1,500 restricted stock units that will be deferred until after separation from service.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Matthew J. Maki,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0648" TargetMode="External"/><Relationship Id="rId14" Type="http://schemas.openxmlformats.org/officeDocument/2006/relationships/hyperlink" Target="http://www.sec.gov/cgi-bin/browse-edgar?action=getcompany&amp;CIK=00016812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2025-05-23T15:19:29Z</dcterms:created>
  <dcterms:modified xsi:type="dcterms:W3CDTF">2025-05-23T15:19:29Z</dcterms:modified>
</cp:coreProperties>
</file>